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56" w:rsidRPr="00404256" w:rsidRDefault="00404256" w:rsidP="0040425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404256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Создание и заполнение в 1С документа продажи услуг и товаров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Заходим в Меню «Продажи», далее переходим по ссылке «Реализация товаров и услуг» к списку документов. Нажимаем кнопку «Реализация» и выбираем из выпадающего списка «Товары, услуги, комиссия»:</w:t>
      </w:r>
    </w:p>
    <w:p w:rsid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23665" cy="2465702"/>
            <wp:effectExtent l="0" t="0" r="0" b="0"/>
            <wp:docPr id="23" name="Рисунок 23" descr="C:\Users\NINA\Новый сайт\vidyi-operatsiy-prodaz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Новый сайт\vidyi-operatsiy-prodaz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4" cy="246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Откроется окно нового документа 1С Бухгалтерии. Приступим к его заполнению: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  <w:r w:rsidRPr="00404256"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51965" cy="3066836"/>
            <wp:effectExtent l="0" t="0" r="6350" b="635"/>
            <wp:docPr id="24" name="Рисунок 24" descr="C:\Users\NINA\Новый сайт\novyiy-dokument-realizatsii-tovarov-v-1s-8-1024x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Новый сайт\novyiy-dokument-realizatsii-tovarov-v-1s-8-1024x5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16" cy="30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Обязательные поля для заполнения, как правило, подчеркнуты красным пунктиром. Нетрудно догадаться, что в первую очередь необходимо указать:</w:t>
      </w:r>
    </w:p>
    <w:p w:rsidR="00404256" w:rsidRPr="00404256" w:rsidRDefault="00404256" w:rsidP="00404256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Организацию</w:t>
      </w:r>
    </w:p>
    <w:p w:rsidR="00404256" w:rsidRPr="00404256" w:rsidRDefault="00404256" w:rsidP="00404256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Контрагента</w:t>
      </w:r>
    </w:p>
    <w:p w:rsidR="00404256" w:rsidRPr="00404256" w:rsidRDefault="00404256" w:rsidP="00404256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Склад</w:t>
      </w:r>
    </w:p>
    <w:p w:rsidR="00404256" w:rsidRPr="00404256" w:rsidRDefault="00404256" w:rsidP="00404256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Тип цен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Тип цен задает, по какой цене будет продаваться товар. Если тип цен указан в договоре контрагента, он установится автоматически (из установленных ранее значений в документах </w:t>
      </w:r>
      <w:hyperlink r:id="rId7" w:history="1">
        <w:r w:rsidRPr="00404256">
          <w:rPr>
            <w:rFonts w:ascii="Open Sans" w:eastAsia="Times New Roman" w:hAnsi="Open Sans" w:cs="Times New Roman"/>
            <w:b/>
            <w:sz w:val="24"/>
            <w:szCs w:val="24"/>
            <w:u w:val="single"/>
            <w:lang w:eastAsia="ru-RU"/>
          </w:rPr>
          <w:t>Установки цен номенклатуры</w:t>
        </w:r>
      </w:hyperlink>
      <w:r w:rsidRPr="00404256">
        <w:rPr>
          <w:rFonts w:ascii="Open Sans" w:eastAsia="Times New Roman" w:hAnsi="Open Sans" w:cs="Times New Roman"/>
          <w:b/>
          <w:sz w:val="24"/>
          <w:szCs w:val="24"/>
          <w:lang w:eastAsia="ru-RU"/>
        </w:rPr>
        <w:t>)</w:t>
      </w: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Если тип цен не указан и у ответственного за заполнение документа есть права на редактирование цен продаж, цена во время оформления табличной части указывается вручную.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Замечу, что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если в программе 1С 8.3 ведется учет только по одной организации, поле «Организация» заполнять не нужно, его просто не будет видно. То же касается и склада.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Необходимые реквизиты в шапке документа мы указали, перейдем к заполнению табличной части.</w:t>
      </w:r>
    </w:p>
    <w:p w:rsid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Можно воспользоваться кнопкой «Добавить» и заполнять документ построчно. Но в этом случае мы не будем видеть остаток товара на складе. Для удобства набора товаров в табличную часть нажмем кнопку «Подбор»:</w:t>
      </w:r>
    </w:p>
    <w:p w:rsidR="00404256" w:rsidRPr="00585700" w:rsidRDefault="00585700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noProof/>
          <w:color w:val="0000FF"/>
          <w:sz w:val="24"/>
          <w:szCs w:val="24"/>
          <w:lang w:val="en-US" w:eastAsia="ru-RU"/>
        </w:rPr>
      </w:pPr>
      <w:r w:rsidRPr="00585700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882845"/>
            <wp:effectExtent l="0" t="0" r="3175" b="3810"/>
            <wp:docPr id="25" name="Рисунок 25" descr="C:\Users\NINA\Новый сайт\podbor-nomenklaturyi-v-prodazhu-1024x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Новый сайт\podbor-nomenklaturyi-v-prodazhu-1024x6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Откроется окно «Подбор номенклатуры», где мы видим остаток товара и можем смело его выбирать. При выборе той или иной строки программа запросит количество и цену (если не выбран тип цен) выбранного товара.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нижней части окна отражаются выбранные и готовые к переносу в документ позиции. После того как все нужные позиции выбраны, нажимаем «Перенести в документ».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Теперь добавим в документ услугу. Услуги выбираются на закладке «Услуги». Перейдем в нее и также нажмем кнопку «Подбор». Я выбрал позицию «Доставка», указал количество, стоимость и перенес в документ.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Для оказания одной услуги множеству контрагентов удобно оформлять одним документом — </w:t>
      </w:r>
      <w:hyperlink r:id="rId9" w:history="1">
        <w:r w:rsidRPr="00404256">
          <w:rPr>
            <w:rFonts w:ascii="Open Sans" w:eastAsia="Times New Roman" w:hAnsi="Open Sans" w:cs="Times New Roman"/>
            <w:b/>
            <w:sz w:val="24"/>
            <w:szCs w:val="24"/>
            <w:u w:val="single"/>
            <w:lang w:eastAsia="ru-RU"/>
          </w:rPr>
          <w:t>Оказание услуг</w:t>
        </w:r>
      </w:hyperlink>
      <w:r w:rsidRPr="00404256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Это может быть особенно полезно для предприятий, который оказывают периодические «абонентские услуги»: например, в сфере ЖКХ.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Вот, что у меня получилось:</w:t>
      </w:r>
    </w:p>
    <w:p w:rsid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ru-RU"/>
        </w:rPr>
      </w:pPr>
    </w:p>
    <w:p w:rsidR="00585700" w:rsidRPr="00404256" w:rsidRDefault="00585700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  <w:r w:rsidRPr="00585700"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86642" cy="3584547"/>
            <wp:effectExtent l="0" t="0" r="0" b="0"/>
            <wp:docPr id="26" name="Рисунок 26" descr="C:\Users\NINA\Новый сайт\sozdannyiy-dokument-realizatsiya-tovarov-i-uslug-v-1s-8-1024x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Новый сайт\sozdannyiy-dokument-realizatsiya-tovarov-i-uslug-v-1s-8-1024x7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63" cy="35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Теперь документ можно провести. При проведении сформируются проводки, которые отразят факт реализации товара в бухгалтерском учете.</w:t>
      </w:r>
    </w:p>
    <w:p w:rsidR="00404256" w:rsidRPr="00404256" w:rsidRDefault="00404256" w:rsidP="0040425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404256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Проводки Реализации товаров и услуг в 1С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Давайте посмотрим, какие проводки по продаже сформировал нам документ в 1С. Для этого нажимаем кнопку </w:t>
      </w:r>
      <w:r w:rsidRPr="00404256"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19C3D0C" wp14:editId="4EE07F8D">
            <wp:extent cx="482600" cy="461010"/>
            <wp:effectExtent l="0" t="0" r="0" b="0"/>
            <wp:docPr id="5" name="Рисунок 5" descr="дебет креди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бет креди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 верхней части документа. Откроется окно со сформированными проводками: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1DECF1F" wp14:editId="73A65716">
            <wp:extent cx="5785917" cy="5242242"/>
            <wp:effectExtent l="0" t="0" r="5715" b="0"/>
            <wp:docPr id="6" name="Рисунок 6" descr="Проводки по продаже товар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одки по продаже товар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56" cy="524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Сформировались следующие виды проводок:</w:t>
      </w:r>
    </w:p>
    <w:p w:rsidR="00404256" w:rsidRPr="00404256" w:rsidRDefault="00404256" w:rsidP="00404256">
      <w:pPr>
        <w:numPr>
          <w:ilvl w:val="0"/>
          <w:numId w:val="3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Дебет 90.02.1 Кредит 41 (43) — отражение себестоимости товаров (или </w:t>
      </w:r>
      <w:hyperlink r:id="rId15" w:history="1">
        <w:r w:rsidRPr="00404256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>готовой продукции</w:t>
        </w:r>
      </w:hyperlink>
      <w:r w:rsidRPr="00404256">
        <w:rPr>
          <w:rFonts w:ascii="Open Sans" w:eastAsia="Times New Roman" w:hAnsi="Open Sans" w:cs="Times New Roman"/>
          <w:sz w:val="24"/>
          <w:szCs w:val="24"/>
          <w:lang w:eastAsia="ru-RU"/>
        </w:rPr>
        <w:t>);</w:t>
      </w:r>
    </w:p>
    <w:p w:rsidR="00404256" w:rsidRPr="00404256" w:rsidRDefault="00404256" w:rsidP="00404256">
      <w:pPr>
        <w:numPr>
          <w:ilvl w:val="0"/>
          <w:numId w:val="3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Дебет 62.02 Кредит 62.01 — так как перед этим покупатель внес предоплату, программа 1С зачитывает аванс;</w:t>
      </w:r>
    </w:p>
    <w:p w:rsidR="00404256" w:rsidRPr="00404256" w:rsidRDefault="00404256" w:rsidP="00404256">
      <w:pPr>
        <w:numPr>
          <w:ilvl w:val="0"/>
          <w:numId w:val="3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Дебет 62.01 Кредит 90.01.1 — отражение выручки;</w:t>
      </w:r>
    </w:p>
    <w:p w:rsidR="00404256" w:rsidRPr="00404256" w:rsidRDefault="00404256" w:rsidP="00404256">
      <w:pPr>
        <w:numPr>
          <w:ilvl w:val="0"/>
          <w:numId w:val="3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Дебет 90.03 Кредит 68.02 — </w:t>
      </w:r>
      <w:hyperlink r:id="rId16" w:history="1">
        <w:r w:rsidRPr="00404256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>учет НДС</w:t>
        </w:r>
      </w:hyperlink>
      <w:r w:rsidRPr="00404256">
        <w:rPr>
          <w:rFonts w:ascii="Open Sans" w:eastAsia="Times New Roman" w:hAnsi="Open Sans" w:cs="Times New Roman"/>
          <w:sz w:val="24"/>
          <w:szCs w:val="24"/>
          <w:lang w:eastAsia="ru-RU"/>
        </w:rPr>
        <w:t>;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Проводки можно отредактировать вручную, для этого вверху окна есть флажок «Ручная корректировка». Но делать это не рекомендуется.</w:t>
      </w:r>
    </w:p>
    <w:p w:rsidR="00404256" w:rsidRPr="00404256" w:rsidRDefault="00404256" w:rsidP="0040425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404256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Настройка счетов в проводках и документах 1С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Если проводки автоматически формируются неправильно, лучше разобраться в настройках, почему так происходит, или исправить счета учета в документе. Дело в том, что в соответствии </w:t>
      </w:r>
      <w:r w:rsidRPr="00404256">
        <w:rPr>
          <w:rFonts w:ascii="Open Sans" w:eastAsia="Times New Roman" w:hAnsi="Open Sans" w:cs="Times New Roman"/>
          <w:b/>
          <w:sz w:val="24"/>
          <w:szCs w:val="24"/>
          <w:u w:val="single"/>
          <w:lang w:eastAsia="ru-RU"/>
        </w:rPr>
        <w:t>с </w:t>
      </w:r>
      <w:hyperlink r:id="rId17" w:history="1">
        <w:r w:rsidRPr="00404256">
          <w:rPr>
            <w:rFonts w:ascii="Open Sans" w:eastAsia="Times New Roman" w:hAnsi="Open Sans" w:cs="Times New Roman"/>
            <w:b/>
            <w:sz w:val="24"/>
            <w:szCs w:val="24"/>
            <w:u w:val="single"/>
            <w:lang w:eastAsia="ru-RU"/>
          </w:rPr>
          <w:t>настройками счетов учета номенклатуры и контрагентов</w:t>
        </w:r>
      </w:hyperlink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при заполнении документа счета подставляются в документ, а уж потом по ним формируются проводки.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Давайте посмотрим, где их можно посмотреть и отредактировать (опять же скажу, что лучше один раз правильно настроить, чем каждый раз исправлять в документе).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Мы видим, что в шапке документа есть ссылка «Расчеты» и далее идет перечисление счетов 62.01, 62.02. Это счет расчетов с покупателем. Нажав на ссылку, можно изменить счета и способ зачисления аванса.</w:t>
      </w:r>
    </w:p>
    <w:p w:rsidR="00404256" w:rsidRPr="00404256" w:rsidRDefault="00404256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Далее идем в табличную часть, закладка «Товары». Для каждой выбранной позиции также указаны счета, которые участвуют в формировании проводок</w:t>
      </w:r>
      <w:r w:rsidR="0058570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То же самое касается и услуг.</w:t>
      </w:r>
    </w:p>
    <w:p w:rsidR="00404256" w:rsidRPr="00404256" w:rsidRDefault="00585700" w:rsidP="004042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85700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Очень важно!</w:t>
      </w:r>
      <w:r w:rsidR="00404256"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</w:t>
      </w:r>
      <w:r w:rsidR="00404256"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равильная настройка счетов учета — очень важная задача, так как от этого зависит правильность ведения бухгалтерского учета. Для нашего примера настройка счетов производится в справочниках «</w:t>
      </w:r>
      <w:hyperlink r:id="rId18" w:history="1">
        <w:r w:rsidR="00404256" w:rsidRPr="00404256">
          <w:rPr>
            <w:rFonts w:ascii="Open Sans" w:eastAsia="Times New Roman" w:hAnsi="Open Sans" w:cs="Times New Roman"/>
            <w:sz w:val="24"/>
            <w:szCs w:val="24"/>
            <w:lang w:eastAsia="ru-RU"/>
          </w:rPr>
          <w:t>Контрагенты</w:t>
        </w:r>
      </w:hyperlink>
      <w:r w:rsidR="00404256" w:rsidRPr="00404256">
        <w:rPr>
          <w:rFonts w:ascii="Open Sans" w:eastAsia="Times New Roman" w:hAnsi="Open Sans" w:cs="Times New Roman"/>
          <w:sz w:val="24"/>
          <w:szCs w:val="24"/>
          <w:lang w:eastAsia="ru-RU"/>
        </w:rPr>
        <w:t>» и «</w:t>
      </w:r>
      <w:hyperlink r:id="rId19" w:history="1">
        <w:r w:rsidR="00404256" w:rsidRPr="00404256">
          <w:rPr>
            <w:rFonts w:ascii="Open Sans" w:eastAsia="Times New Roman" w:hAnsi="Open Sans" w:cs="Times New Roman"/>
            <w:sz w:val="24"/>
            <w:szCs w:val="24"/>
            <w:lang w:eastAsia="ru-RU"/>
          </w:rPr>
          <w:t>Номенклатура</w:t>
        </w:r>
      </w:hyperlink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</w:t>
      </w:r>
      <w:r w:rsidR="00404256" w:rsidRPr="0040425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но это тема уже для отдельной статьи.</w:t>
      </w:r>
    </w:p>
    <w:sectPr w:rsidR="00404256" w:rsidRPr="0040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EB1"/>
    <w:multiLevelType w:val="multilevel"/>
    <w:tmpl w:val="80E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8455A"/>
    <w:multiLevelType w:val="multilevel"/>
    <w:tmpl w:val="842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91D30"/>
    <w:multiLevelType w:val="multilevel"/>
    <w:tmpl w:val="D00E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2167E"/>
    <w:multiLevelType w:val="multilevel"/>
    <w:tmpl w:val="0E5E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615C9"/>
    <w:multiLevelType w:val="multilevel"/>
    <w:tmpl w:val="054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6"/>
    <w:rsid w:val="00404256"/>
    <w:rsid w:val="00585700"/>
    <w:rsid w:val="007B175B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9593-4260-4CB5-9C52-B3B5313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7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1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9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0988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138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7393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584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1353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499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622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871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8563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863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1673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783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6230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74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5411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704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60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190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1566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088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5080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29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2146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857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0802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70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8131">
                              <w:marLeft w:val="0"/>
                              <w:marRight w:val="-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5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rogrammist1s.ru/wp-content/uploads/2015/11/Provodki.png" TargetMode="External"/><Relationship Id="rId18" Type="http://schemas.openxmlformats.org/officeDocument/2006/relationships/hyperlink" Target="http://programmist1s.ru/zapolnenie-spravochnika-kontragentyi-v-programme-1s-upravlenie-torgovle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grammist1s.ru/ustanovka-tsen-1s-buhgalteriya-8-3-3-0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programmist1s.ru/scheta-ucheta-v-1s-buhgalterii-8-3-nomenklatura-i-kontragenty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grammist1s.ru/nds-v-1s-8-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rogrammist1s.ru/wp-content/uploads/2015/10/debet-kredit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ogrammist1s.ru/uchet-gotovoy-produktsii-v-1s-8-3-poshagovo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programmist1s.ru/primer-nachalnogo-zapolneniya-nomenklaturyi-v-1s-8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mist1s.ru/okazanie-uslug-v-1s-8-3-buhgalteriya-predpriyatiya-3-0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2018-10-29T12:03:00Z</dcterms:created>
  <dcterms:modified xsi:type="dcterms:W3CDTF">2018-10-29T12:03:00Z</dcterms:modified>
</cp:coreProperties>
</file>