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B0" w:rsidRPr="00FC6EB0" w:rsidRDefault="00FC6EB0" w:rsidP="00FC6EB0">
      <w:pPr>
        <w:shd w:val="clear" w:color="auto" w:fill="FFFFFF"/>
        <w:spacing w:after="0" w:line="240" w:lineRule="auto"/>
        <w:outlineLvl w:val="0"/>
        <w:rPr>
          <w:rFonts w:ascii="Open Sans" w:eastAsia="Times New Roman" w:hAnsi="Open Sans" w:cs="Times New Roman"/>
          <w:b/>
          <w:bCs/>
          <w:color w:val="264E69"/>
          <w:kern w:val="36"/>
          <w:sz w:val="45"/>
          <w:szCs w:val="45"/>
          <w:lang w:eastAsia="ru-RU"/>
        </w:rPr>
      </w:pPr>
      <w:bookmarkStart w:id="0" w:name="_GoBack"/>
      <w:bookmarkEnd w:id="0"/>
      <w:r w:rsidRPr="00FC6EB0">
        <w:rPr>
          <w:rFonts w:ascii="Open Sans" w:eastAsia="Times New Roman" w:hAnsi="Open Sans" w:cs="Times New Roman"/>
          <w:b/>
          <w:bCs/>
          <w:color w:val="264E69"/>
          <w:kern w:val="36"/>
          <w:sz w:val="45"/>
          <w:szCs w:val="45"/>
          <w:lang w:eastAsia="ru-RU"/>
        </w:rPr>
        <w:t>Как оформить поступление товаров и услуг в 1С 8.3 Бухгалтерия 3.0</w:t>
      </w:r>
    </w:p>
    <w:p w:rsidR="005F5944" w:rsidRDefault="00325580">
      <w:pPr>
        <w:rPr>
          <w:rFonts w:ascii="Open Sans" w:hAnsi="Open Sans"/>
          <w:color w:val="000000"/>
          <w:shd w:val="clear" w:color="auto" w:fill="FFFFFF"/>
        </w:rPr>
      </w:pPr>
      <w:r>
        <w:rPr>
          <w:rFonts w:ascii="Open Sans" w:hAnsi="Open Sans"/>
          <w:color w:val="000000"/>
          <w:shd w:val="clear" w:color="auto" w:fill="FFFFFF"/>
        </w:rPr>
        <w:t>Поступление товаров и услуг в программе </w:t>
      </w:r>
      <w:hyperlink r:id="rId5" w:history="1">
        <w:r>
          <w:rPr>
            <w:rStyle w:val="a3"/>
            <w:rFonts w:ascii="Open Sans" w:hAnsi="Open Sans"/>
            <w:shd w:val="clear" w:color="auto" w:fill="FFFFFF"/>
          </w:rPr>
          <w:t>1С Бухгалтерия 8.3 (3.0)</w:t>
        </w:r>
      </w:hyperlink>
      <w:r w:rsidR="005976FC" w:rsidRPr="005976FC">
        <w:t xml:space="preserve"> </w:t>
      </w:r>
      <w:r>
        <w:rPr>
          <w:rFonts w:ascii="Open Sans" w:hAnsi="Open Sans"/>
          <w:color w:val="000000"/>
          <w:shd w:val="clear" w:color="auto" w:fill="FFFFFF"/>
        </w:rPr>
        <w:t>производится одноименным документом (в последних версиях программы он называется «Поступление (акты, накладные)» В этой статье я дам последовательную инструкцию по отражению покупки услуг и товаров, а также рассмотрю проводки, которые делает документ.</w:t>
      </w:r>
    </w:p>
    <w:p w:rsidR="00325580" w:rsidRPr="00325580" w:rsidRDefault="00325580" w:rsidP="00325580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325580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Как создать новое оприходование</w:t>
      </w:r>
    </w:p>
    <w:p w:rsid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интерфейсе программы 1С 8.3 данный документ находится на вкладке «Покупки», пункт «Поступление (акты, накладные)»:</w:t>
      </w:r>
    </w:p>
    <w:p w:rsidR="00325580" w:rsidRPr="00325580" w:rsidRDefault="005976FC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976FC">
        <w:rPr>
          <w:rFonts w:ascii="Open Sans" w:eastAsia="Times New Roman" w:hAnsi="Open San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055108" cy="2931280"/>
            <wp:effectExtent l="0" t="0" r="0" b="2540"/>
            <wp:docPr id="10" name="Рисунок 10" descr="C:\Users\NINA\Новый сайт\dokument-v-interfey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Новый сайт\dokument-v-interfey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161" cy="293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6FC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t xml:space="preserve"> </w:t>
      </w:r>
    </w:p>
    <w:p w:rsid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После этого мы попадаем в список документов, которые были когда-либо введены. Для создания нового поступления необходимо нажать на кнопку «Поступление», где появится меню выбора нужного вида операции:</w:t>
      </w:r>
    </w:p>
    <w:p w:rsidR="005976FC" w:rsidRDefault="005976FC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</w:pPr>
    </w:p>
    <w:p w:rsidR="00325580" w:rsidRPr="00325580" w:rsidRDefault="005976FC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976FC">
        <w:rPr>
          <w:rFonts w:ascii="Open Sans" w:eastAsia="Times New Roman" w:hAnsi="Open San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33317" cy="3011740"/>
            <wp:effectExtent l="0" t="0" r="635" b="0"/>
            <wp:docPr id="11" name="Рисунок 11" descr="C:\Users\NINA\Новый сайт\vidyi-operatsii-postuple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Новый сайт\vidyi-operatsii-postupleniy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717" cy="301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6FC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t xml:space="preserve"> </w:t>
      </w:r>
    </w:p>
    <w:p w:rsidR="00325580" w:rsidRP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Где:</w:t>
      </w:r>
    </w:p>
    <w:p w:rsidR="00325580" w:rsidRPr="00325580" w:rsidRDefault="00325580" w:rsidP="00325580">
      <w:pPr>
        <w:numPr>
          <w:ilvl w:val="0"/>
          <w:numId w:val="1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i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 xml:space="preserve">Товары (накладная) — создается документ только на товары со счетом </w:t>
      </w:r>
      <w:r w:rsidRPr="00325580">
        <w:rPr>
          <w:rFonts w:ascii="Open Sans" w:eastAsia="Times New Roman" w:hAnsi="Open Sans" w:cs="Times New Roman"/>
          <w:i/>
          <w:color w:val="000000"/>
          <w:sz w:val="27"/>
          <w:szCs w:val="27"/>
          <w:lang w:eastAsia="ru-RU"/>
        </w:rPr>
        <w:t>учета — 41.01;</w:t>
      </w:r>
    </w:p>
    <w:p w:rsidR="00325580" w:rsidRPr="00325580" w:rsidRDefault="00325580" w:rsidP="00325580">
      <w:pPr>
        <w:numPr>
          <w:ilvl w:val="0"/>
          <w:numId w:val="1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Услуги (акт) — отражение только услуг;</w:t>
      </w:r>
    </w:p>
    <w:p w:rsidR="00325580" w:rsidRPr="00325580" w:rsidRDefault="00325580" w:rsidP="00325580">
      <w:pPr>
        <w:numPr>
          <w:ilvl w:val="0"/>
          <w:numId w:val="1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Товары, услуги, комиссия — универсальный вид операции, позволяющий </w:t>
      </w:r>
      <w:hyperlink r:id="rId8" w:history="1">
        <w:r w:rsidRPr="00325580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отражать комиссионную торговлю</w:t>
        </w:r>
      </w:hyperlink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и поступление возвратной тары;</w:t>
      </w:r>
    </w:p>
    <w:p w:rsidR="00325580" w:rsidRPr="00325580" w:rsidRDefault="00AB7587" w:rsidP="00325580">
      <w:pPr>
        <w:numPr>
          <w:ilvl w:val="0"/>
          <w:numId w:val="1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hyperlink r:id="rId9" w:history="1">
        <w:r w:rsidR="00325580" w:rsidRPr="00325580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Материалы в переработку</w:t>
        </w:r>
      </w:hyperlink>
      <w:r w:rsidR="00325580"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— специальный вид операции для учета давальческой схемы, в проводках такое поступление отразится на забалансовых счетах;</w:t>
      </w:r>
    </w:p>
    <w:p w:rsidR="00325580" w:rsidRPr="00325580" w:rsidRDefault="00AB7587" w:rsidP="00325580">
      <w:pPr>
        <w:numPr>
          <w:ilvl w:val="0"/>
          <w:numId w:val="1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hyperlink r:id="rId10" w:history="1">
        <w:r w:rsidR="00325580" w:rsidRPr="00325580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Оборудование и Объекты строительства</w:t>
        </w:r>
      </w:hyperlink>
      <w:r w:rsidR="00325580"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— для отражения поступления основных средств по счетам 08.03 и 08.04;</w:t>
      </w:r>
    </w:p>
    <w:p w:rsidR="00325580" w:rsidRPr="00325580" w:rsidRDefault="00325580" w:rsidP="00325580">
      <w:pPr>
        <w:numPr>
          <w:ilvl w:val="0"/>
          <w:numId w:val="1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Услуги лизинга — формирует проводки по счету 76.</w:t>
      </w:r>
    </w:p>
    <w:p w:rsidR="00325580" w:rsidRP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Рассмотрим подробно поступления товаров и услуг.</w:t>
      </w:r>
    </w:p>
    <w:p w:rsidR="00325580" w:rsidRPr="00325580" w:rsidRDefault="00325580" w:rsidP="00325580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325580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Поступление товара в 1С Бухгалтерия 8.3</w:t>
      </w:r>
    </w:p>
    <w:p w:rsid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Для оформления покупки товара в программе 1С нужно ввести документ с видом «Товары». В шапке документа необходимо указать организацию-получателя номенклатуры, склад для приемки, контрагента-продавца и его договор:</w:t>
      </w:r>
    </w:p>
    <w:p w:rsidR="00325580" w:rsidRPr="00325580" w:rsidRDefault="005976FC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976FC">
        <w:rPr>
          <w:rFonts w:ascii="Open Sans" w:eastAsia="Times New Roman" w:hAnsi="Open San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049312" cy="1521562"/>
            <wp:effectExtent l="0" t="0" r="0" b="2540"/>
            <wp:docPr id="12" name="Рисунок 12" descr="C:\Users\NINA\Новый сайт\shapka-dokumenta-postupleniya-tovara-1024x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Новый сайт\shapka-dokumenta-postupleniya-tovara-1024x3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34" cy="15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6FC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t xml:space="preserve"> </w:t>
      </w:r>
    </w:p>
    <w:p w:rsid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Ниже, в табличной части, заносится информация о позициях </w:t>
      </w:r>
      <w:hyperlink r:id="rId12" w:history="1">
        <w:r w:rsidRPr="00325580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номенклатуры</w:t>
        </w:r>
      </w:hyperlink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:</w:t>
      </w:r>
    </w:p>
    <w:p w:rsidR="00325580" w:rsidRPr="00325580" w:rsidRDefault="005976FC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976FC">
        <w:rPr>
          <w:rFonts w:ascii="Open Sans" w:eastAsia="Times New Roman" w:hAnsi="Open San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83939" cy="2134938"/>
            <wp:effectExtent l="0" t="0" r="7620" b="0"/>
            <wp:docPr id="13" name="Рисунок 13" descr="C:\Users\NINA\Новый сайт\tablichnaya-chast-tovarov-1024x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A\Новый сайт\tablichnaya-chast-tovarov-1024x40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75" cy="21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6FC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t xml:space="preserve"> </w:t>
      </w:r>
    </w:p>
    <w:p w:rsidR="00325580" w:rsidRP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Какой товар был куплен, в каком количестве, по какой цене и с какой ставкой НДС (если ваша компания является плательщиком НДС). Счета учета могут присутствовать в табличной части, а могут и нет. Это зависит от настроек программы. В проводках товар обычно приходуется на счет 41.01.</w:t>
      </w:r>
    </w:p>
    <w:p w:rsidR="00325580" w:rsidRP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 этом заполнение документа окончено.</w:t>
      </w:r>
    </w:p>
    <w:p w:rsid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Если поставщик предоставил вам счет-фактуру, её необходимо отразить в программе. Делается это путем заполнения полей «номер» и «дата» в нижней части документа:</w:t>
      </w:r>
    </w:p>
    <w:p w:rsidR="00325580" w:rsidRPr="00325580" w:rsidRDefault="005976FC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5976FC">
        <w:rPr>
          <w:rFonts w:ascii="Open Sans" w:eastAsia="Times New Roman" w:hAnsi="Open San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384165" cy="1016635"/>
            <wp:effectExtent l="0" t="0" r="6985" b="0"/>
            <wp:docPr id="14" name="Рисунок 14" descr="C:\Users\NINA\Новый сайт\sozdanie-scheta-fakturyi-poluchenn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A\Новый сайт\sozdanie-scheta-fakturyi-poluchennoy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76FC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t xml:space="preserve"> </w:t>
      </w:r>
    </w:p>
    <w:p w:rsidR="00325580" w:rsidRP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После нажатия на кнопку «Зарегистрировать» 1С сама создаст новый документ «Счет фактура полученный». Этот документ делает проводки по НДС (например, 68.02 — 19.03) и формирует запись в книге покупок.</w:t>
      </w:r>
    </w:p>
    <w:p w:rsidR="00325580" w:rsidRP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Посмотрим проводки созданного 1С с помощью документа «Поступление товаров и услуг». Сделать это можно с помощью нажатия кнопки Дебет- кредит —</w:t>
      </w:r>
      <w:r w:rsidRPr="00325580">
        <w:rPr>
          <w:rFonts w:ascii="Open Sans" w:eastAsia="Times New Roman" w:hAnsi="Open Sans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 wp14:anchorId="0148AFB5" wp14:editId="1CD0A932">
            <wp:extent cx="507857" cy="475488"/>
            <wp:effectExtent l="0" t="0" r="6985" b="1270"/>
            <wp:docPr id="6" name="Рисунок 6" descr="дебет кредит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бет кредит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60" cy="47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:</w:t>
      </w:r>
    </w:p>
    <w:p w:rsidR="00325580" w:rsidRPr="00325580" w:rsidRDefault="00DE5ED2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DE5ED2">
        <w:rPr>
          <w:rFonts w:ascii="Open Sans" w:eastAsia="Times New Roman" w:hAnsi="Open San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76645" cy="1594892"/>
            <wp:effectExtent l="0" t="0" r="0" b="5715"/>
            <wp:docPr id="15" name="Рисунок 15" descr="C:\Users\NINA\Новый сайт\provodki-po-postuleniyu-tovarov-1024x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NA\Новый сайт\provodki-po-postuleniyu-tovarov-1024x26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85" cy="15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D2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t xml:space="preserve"> </w:t>
      </w:r>
      <w:r w:rsidR="005976F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</w:t>
      </w:r>
      <w:r w:rsidR="00325580"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окумент сформировал две проводки:</w:t>
      </w:r>
    </w:p>
    <w:p w:rsidR="00325580" w:rsidRPr="00325580" w:rsidRDefault="00325580" w:rsidP="00325580">
      <w:pPr>
        <w:numPr>
          <w:ilvl w:val="0"/>
          <w:numId w:val="3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Дебет 41.01 Кредит 60.01 — поступление товара и начисление долга перед поставщиком;</w:t>
      </w:r>
    </w:p>
    <w:p w:rsidR="00325580" w:rsidRPr="00325580" w:rsidRDefault="00325580" w:rsidP="00325580">
      <w:pPr>
        <w:numPr>
          <w:ilvl w:val="0"/>
          <w:numId w:val="3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Дебет 19.03 Кредит 60.01 — отражение входящего документа.</w:t>
      </w:r>
    </w:p>
    <w:p w:rsidR="00325580" w:rsidRP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 этом случае товар продается в «кредит», то есть по </w:t>
      </w:r>
      <w:proofErr w:type="spellStart"/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постоплате</w:t>
      </w:r>
      <w:proofErr w:type="spellEnd"/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Если бы мы вначале оплатили товар, то программа бы сформировала проводку зачета аванса (</w:t>
      </w:r>
      <w:proofErr w:type="spellStart"/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Дт</w:t>
      </w:r>
      <w:proofErr w:type="spellEnd"/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60.01 — </w:t>
      </w:r>
      <w:proofErr w:type="spellStart"/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Кт</w:t>
      </w:r>
      <w:proofErr w:type="spellEnd"/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60.02) на сумму предоплаты.</w:t>
      </w:r>
    </w:p>
    <w:p w:rsidR="00325580" w:rsidRPr="00325580" w:rsidRDefault="00325580" w:rsidP="00325580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</w:pPr>
      <w:r w:rsidRPr="00325580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ru-RU"/>
        </w:rPr>
        <w:t>Поступление услуг в 1С 8.3</w:t>
      </w:r>
    </w:p>
    <w:p w:rsidR="00325580" w:rsidRP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Покупка услуг в программе не сильно отличается от приобретения товара. Заполнение шапки абсолютно аналогично, за исключением указания склада. Первичным документом для отражения такой операции обычно является «Акт об оказании услуг».</w:t>
      </w:r>
    </w:p>
    <w:p w:rsid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Единственное отличие — указания в табличной части номенклатуры с видом «услуга». Например, я оформлю получение услуг по доставке:</w:t>
      </w:r>
    </w:p>
    <w:p w:rsidR="00325580" w:rsidRPr="00325580" w:rsidRDefault="00DE5ED2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DE5ED2">
        <w:rPr>
          <w:rFonts w:ascii="Open Sans" w:eastAsia="Times New Roman" w:hAnsi="Open Sans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262015" cy="642989"/>
            <wp:effectExtent l="0" t="0" r="5715" b="5080"/>
            <wp:docPr id="16" name="Рисунок 16" descr="C:\Users\NINA\Новый сайт\Dostavka-tovara-1024x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NA\Новый сайт\Dostavka-tovara-1024x10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433" cy="65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D2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t xml:space="preserve"> </w:t>
      </w:r>
    </w:p>
    <w:p w:rsidR="00325580" w:rsidRP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поле «</w:t>
      </w:r>
      <w:hyperlink r:id="rId19" w:history="1">
        <w:r w:rsidRPr="00325580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Счета учета</w:t>
        </w:r>
      </w:hyperlink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 можно указать нужную аналитику.  </w:t>
      </w:r>
      <w:r w:rsidR="00DE5ED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Указано,</w:t>
      </w: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что хочу распределять расходы на 26 счет (Общехозяйственные расходы)  со статьей затрат «</w:t>
      </w:r>
      <w:hyperlink r:id="rId20" w:history="1">
        <w:r w:rsidRPr="00325580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Транспортные расходы</w:t>
        </w:r>
      </w:hyperlink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«. После заполнения документа можно, аналогично товарам, </w:t>
      </w:r>
      <w:hyperlink r:id="rId21" w:history="1">
        <w:r w:rsidRPr="00325580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зарегистрировать счет-фактуру</w:t>
        </w:r>
      </w:hyperlink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Ключевое отличие при поступлении услуг — в проводках:</w:t>
      </w:r>
    </w:p>
    <w:p w:rsidR="00325580" w:rsidRPr="00325580" w:rsidRDefault="00DE5ED2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DE5ED2">
        <w:rPr>
          <w:rFonts w:ascii="Open Sans" w:eastAsia="Times New Roman" w:hAnsi="Open Sans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6027928" cy="2200460"/>
            <wp:effectExtent l="0" t="0" r="0" b="0"/>
            <wp:docPr id="17" name="Рисунок 17" descr="C:\Users\NINA\Новый сайт\provodki-po-postupleniyu-uslug-v-1S8-1024x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NA\Новый сайт\provodki-po-postupleniyu-uslug-v-1S8-1024x37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878" cy="22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ED2">
        <w:rPr>
          <w:rFonts w:ascii="Open Sans" w:eastAsia="Times New Roman" w:hAnsi="Open Sans" w:cs="Times New Roman"/>
          <w:color w:val="000000"/>
          <w:sz w:val="27"/>
          <w:szCs w:val="27"/>
          <w:lang w:val="en-US" w:eastAsia="ru-RU"/>
        </w:rPr>
        <w:t xml:space="preserve"> </w:t>
      </w:r>
    </w:p>
    <w:p w:rsidR="00325580" w:rsidRP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Для данного примера я предварительно оформил оплату поставщику за данную услугу.</w:t>
      </w:r>
    </w:p>
    <w:p w:rsidR="00325580" w:rsidRPr="00325580" w:rsidRDefault="00325580" w:rsidP="00325580">
      <w:pPr>
        <w:numPr>
          <w:ilvl w:val="0"/>
          <w:numId w:val="4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Дебет 60.01 Кредит 60.02 — зачет аванса поставщику;</w:t>
      </w:r>
    </w:p>
    <w:p w:rsidR="00325580" w:rsidRPr="00325580" w:rsidRDefault="00325580" w:rsidP="00325580">
      <w:pPr>
        <w:numPr>
          <w:ilvl w:val="0"/>
          <w:numId w:val="4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Дебет 26 Кредит 60.01 — начисление задолженности перед поставщиком и увеличение расходов компании;</w:t>
      </w:r>
    </w:p>
    <w:p w:rsidR="00325580" w:rsidRPr="00325580" w:rsidRDefault="00325580" w:rsidP="00325580">
      <w:pPr>
        <w:numPr>
          <w:ilvl w:val="0"/>
          <w:numId w:val="4"/>
        </w:numPr>
        <w:shd w:val="clear" w:color="auto" w:fill="FFE6E0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Дебет 19.04 Кредит 60.01 — отражение входящего НДС по услугам.</w:t>
      </w:r>
    </w:p>
    <w:p w:rsidR="00325580" w:rsidRPr="00325580" w:rsidRDefault="00325580" w:rsidP="0032558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 необходимости отразить в одном поступлении и товар, и услуги (например, товар с платной доставкой) нужно воспользоваться документом «</w:t>
      </w:r>
      <w:r w:rsidRPr="00325580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Поступление (акт, накладная)</w:t>
      </w: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 и видом операции «</w:t>
      </w:r>
      <w:r w:rsidRPr="00325580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>Товары, услуги, комиссия</w:t>
      </w:r>
      <w:r w:rsidRPr="00325580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».</w:t>
      </w:r>
    </w:p>
    <w:p w:rsidR="00325580" w:rsidRDefault="00325580"/>
    <w:sectPr w:rsidR="0032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5646"/>
    <w:multiLevelType w:val="multilevel"/>
    <w:tmpl w:val="0C52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75CA3"/>
    <w:multiLevelType w:val="multilevel"/>
    <w:tmpl w:val="3BEC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83E01"/>
    <w:multiLevelType w:val="multilevel"/>
    <w:tmpl w:val="B80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E5F6B"/>
    <w:multiLevelType w:val="multilevel"/>
    <w:tmpl w:val="AA5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0"/>
    <w:rsid w:val="00325580"/>
    <w:rsid w:val="005976FC"/>
    <w:rsid w:val="005F5944"/>
    <w:rsid w:val="00AB7587"/>
    <w:rsid w:val="00DE5ED2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0541-E226-4125-8941-89C72EB2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mist1s.ru/komissionnaya-torgovlya-v-1s-buhgalteriya-8-3-uchet-u-komitenta-i-komissionera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programmist1s.ru/kak-sdelat-i-vyistavit-schet-fakturu-v-1s-8-3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programmist1s.ru/primer-nachalnogo-zapolneniya-nomenklaturyi-v-1s-8-3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programmist1s.ru/tzr-1s-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http://programmist1s.ru/programs/programma-1s-buhgalteriya-8-3-3-0/" TargetMode="External"/><Relationship Id="rId15" Type="http://schemas.openxmlformats.org/officeDocument/2006/relationships/hyperlink" Target="http://programmist1s.ru/wp-content/uploads/2015/10/debet-kredit.p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grammist1s.ru/uchet-oborudovaniya-v-1s-8-3-buhgalteriya-3-0/" TargetMode="External"/><Relationship Id="rId19" Type="http://schemas.openxmlformats.org/officeDocument/2006/relationships/hyperlink" Target="http://programmist1s.ru/scheta-ucheta-v-1s-buhgalterii-8-3-nomenklatura-i-kontragent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mist1s.ru/peredacha-syirya-v-pererabotku-peredacha-i-postuplenie-syirya-iz-pererabotki-v-1s-buhgalteriya-predpriyatiya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Alexandr</cp:lastModifiedBy>
  <cp:revision>2</cp:revision>
  <dcterms:created xsi:type="dcterms:W3CDTF">2018-10-29T12:47:00Z</dcterms:created>
  <dcterms:modified xsi:type="dcterms:W3CDTF">2018-10-29T12:47:00Z</dcterms:modified>
</cp:coreProperties>
</file>